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570" w:rsidRDefault="00367570"/>
    <w:p w:rsidR="00367570" w:rsidRDefault="008248BB">
      <w:pPr>
        <w:rPr>
          <w:b/>
          <w:u w:val="single"/>
        </w:rPr>
      </w:pPr>
      <w:r>
        <w:rPr>
          <w:b/>
          <w:u w:val="single"/>
        </w:rPr>
        <w:t xml:space="preserve">Antwoorden </w:t>
      </w:r>
      <w:r w:rsidR="00367570">
        <w:rPr>
          <w:b/>
          <w:u w:val="single"/>
        </w:rPr>
        <w:t xml:space="preserve">Leerdoelen </w:t>
      </w:r>
      <w:r w:rsidR="00367570" w:rsidRPr="00367570">
        <w:rPr>
          <w:b/>
          <w:u w:val="single"/>
        </w:rPr>
        <w:t>Les 2 tandheelkunde: De gebitsformule van kat en hond</w:t>
      </w:r>
    </w:p>
    <w:p w:rsidR="00D60B06" w:rsidRPr="00D60B06" w:rsidRDefault="00D60B06">
      <w:pPr>
        <w:rPr>
          <w:b/>
        </w:rPr>
      </w:pPr>
      <w:r>
        <w:rPr>
          <w:b/>
        </w:rPr>
        <w:t xml:space="preserve">Gebruik voor het uitwerken van deze doelen hoofdstuk 1.4 uit het boekje ‘Goed gebekt’. </w:t>
      </w:r>
    </w:p>
    <w:p w:rsidR="00367570" w:rsidRDefault="00367570" w:rsidP="00367570">
      <w:pPr>
        <w:pStyle w:val="Lijstalinea"/>
        <w:numPr>
          <w:ilvl w:val="0"/>
          <w:numId w:val="2"/>
        </w:numPr>
      </w:pPr>
      <w:r>
        <w:t>Je kunt aangeven wat een tandformule is.</w:t>
      </w:r>
    </w:p>
    <w:p w:rsidR="005607D2" w:rsidRPr="005607D2" w:rsidRDefault="005607D2" w:rsidP="005607D2">
      <w:pPr>
        <w:pStyle w:val="Lijstalinea"/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i/>
          <w:sz w:val="18"/>
          <w:szCs w:val="18"/>
        </w:rPr>
      </w:pPr>
      <w:r w:rsidRPr="005607D2">
        <w:rPr>
          <w:rFonts w:ascii="Syntax-Roman" w:hAnsi="Syntax-Roman" w:cs="Syntax-Roman"/>
          <w:i/>
          <w:sz w:val="18"/>
          <w:szCs w:val="18"/>
        </w:rPr>
        <w:t xml:space="preserve">De opbouw van het gebit geef je weer met een </w:t>
      </w:r>
      <w:r w:rsidRPr="005607D2">
        <w:rPr>
          <w:rFonts w:ascii="Syntax-Italic" w:hAnsi="Syntax-Italic" w:cs="Syntax-Italic"/>
          <w:i/>
          <w:iCs/>
          <w:sz w:val="18"/>
          <w:szCs w:val="18"/>
        </w:rPr>
        <w:t>tandformule</w:t>
      </w:r>
      <w:r w:rsidRPr="005607D2">
        <w:rPr>
          <w:rFonts w:ascii="Syntax-Roman" w:hAnsi="Syntax-Roman" w:cs="Syntax-Roman"/>
          <w:i/>
          <w:sz w:val="18"/>
          <w:szCs w:val="18"/>
        </w:rPr>
        <w:t>. De elementen van het</w:t>
      </w:r>
    </w:p>
    <w:p w:rsidR="005607D2" w:rsidRPr="005607D2" w:rsidRDefault="005607D2" w:rsidP="005607D2">
      <w:pPr>
        <w:pStyle w:val="Lijstalinea"/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i/>
          <w:sz w:val="18"/>
          <w:szCs w:val="18"/>
        </w:rPr>
      </w:pPr>
      <w:r w:rsidRPr="005607D2">
        <w:rPr>
          <w:rFonts w:ascii="Syntax-Roman" w:hAnsi="Syntax-Roman" w:cs="Syntax-Roman"/>
          <w:i/>
          <w:sz w:val="18"/>
          <w:szCs w:val="18"/>
        </w:rPr>
        <w:t>melkgebit geef je in de formule met een kleine letter aan, die van het blijvende gebit</w:t>
      </w:r>
    </w:p>
    <w:p w:rsidR="005607D2" w:rsidRPr="005607D2" w:rsidRDefault="005607D2" w:rsidP="005607D2">
      <w:pPr>
        <w:pStyle w:val="Lijstalinea"/>
        <w:rPr>
          <w:i/>
        </w:rPr>
      </w:pPr>
      <w:r w:rsidRPr="005607D2">
        <w:rPr>
          <w:rFonts w:ascii="Syntax-Roman" w:hAnsi="Syntax-Roman" w:cs="Syntax-Roman"/>
          <w:i/>
          <w:sz w:val="18"/>
          <w:szCs w:val="18"/>
        </w:rPr>
        <w:t>met een hoofdletter.</w:t>
      </w:r>
    </w:p>
    <w:p w:rsidR="00367570" w:rsidRDefault="00367570" w:rsidP="00367570">
      <w:pPr>
        <w:pStyle w:val="Lijstalinea"/>
        <w:numPr>
          <w:ilvl w:val="0"/>
          <w:numId w:val="2"/>
        </w:numPr>
      </w:pPr>
      <w:r>
        <w:t xml:space="preserve">Je kunt uitleggen wat de volgende termen betekenen en met welke letter ze bij een gebitsformule aangetoond worden: </w:t>
      </w:r>
      <w:proofErr w:type="spellStart"/>
      <w:r>
        <w:t>Incisivi</w:t>
      </w:r>
      <w:proofErr w:type="spellEnd"/>
      <w:r w:rsidR="003D12E1">
        <w:t xml:space="preserve"> </w:t>
      </w:r>
      <w:r w:rsidR="003D12E1">
        <w:rPr>
          <w:i/>
        </w:rPr>
        <w:t>snijtanden</w:t>
      </w:r>
      <w:r>
        <w:t xml:space="preserve">, </w:t>
      </w:r>
      <w:proofErr w:type="spellStart"/>
      <w:r>
        <w:t>Canini</w:t>
      </w:r>
      <w:proofErr w:type="spellEnd"/>
      <w:r w:rsidR="003D12E1">
        <w:t xml:space="preserve"> </w:t>
      </w:r>
      <w:r w:rsidR="003D12E1">
        <w:rPr>
          <w:i/>
        </w:rPr>
        <w:t>hoektanden</w:t>
      </w:r>
      <w:r w:rsidR="003D12E1">
        <w:t>, Prem</w:t>
      </w:r>
      <w:r>
        <w:t>olaren</w:t>
      </w:r>
      <w:r w:rsidR="003D12E1">
        <w:t xml:space="preserve"> </w:t>
      </w:r>
      <w:r w:rsidR="003D12E1">
        <w:rPr>
          <w:i/>
        </w:rPr>
        <w:t>valse kies/kleine kies/</w:t>
      </w:r>
      <w:proofErr w:type="spellStart"/>
      <w:r w:rsidR="003D12E1">
        <w:rPr>
          <w:i/>
        </w:rPr>
        <w:t>voorkies</w:t>
      </w:r>
      <w:proofErr w:type="spellEnd"/>
      <w:r w:rsidR="003D12E1">
        <w:t>, M</w:t>
      </w:r>
      <w:r>
        <w:t>olaren</w:t>
      </w:r>
      <w:r w:rsidR="003D12E1">
        <w:t xml:space="preserve"> </w:t>
      </w:r>
      <w:r w:rsidR="003D12E1">
        <w:rPr>
          <w:i/>
        </w:rPr>
        <w:t xml:space="preserve">ware kies / grote kies / </w:t>
      </w:r>
    </w:p>
    <w:p w:rsidR="00367570" w:rsidRDefault="005607D2" w:rsidP="00367570">
      <w:pPr>
        <w:pStyle w:val="Lijstalinea"/>
        <w:numPr>
          <w:ilvl w:val="0"/>
          <w:numId w:val="2"/>
        </w:num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408B5EBA" wp14:editId="3DBDE960">
            <wp:simplePos x="0" y="0"/>
            <wp:positionH relativeFrom="column">
              <wp:posOffset>372110</wp:posOffset>
            </wp:positionH>
            <wp:positionV relativeFrom="paragraph">
              <wp:posOffset>431165</wp:posOffset>
            </wp:positionV>
            <wp:extent cx="3415665" cy="972185"/>
            <wp:effectExtent l="0" t="0" r="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7" t="52436" r="39755" b="36005"/>
                    <a:stretch/>
                  </pic:blipFill>
                  <pic:spPr bwMode="auto">
                    <a:xfrm>
                      <a:off x="0" y="0"/>
                      <a:ext cx="3415665" cy="97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570">
        <w:t xml:space="preserve">Je kunt voor zowel kat als hond aangeven wanneer bovenstaande gebitselementen doorkomen in het melkgebit, en wanneer het blijvende gebit ervoor in de plaats komt. </w:t>
      </w:r>
    </w:p>
    <w:p w:rsidR="00367570" w:rsidRDefault="00367570" w:rsidP="00367570">
      <w:pPr>
        <w:pStyle w:val="Lijstalinea"/>
        <w:numPr>
          <w:ilvl w:val="0"/>
          <w:numId w:val="2"/>
        </w:numPr>
      </w:pPr>
      <w:r>
        <w:t xml:space="preserve">Je kunt aangeven wat omschreven wordt in een tandformule. </w:t>
      </w:r>
    </w:p>
    <w:p w:rsidR="005607D2" w:rsidRPr="005607D2" w:rsidRDefault="005607D2" w:rsidP="005607D2">
      <w:pPr>
        <w:pStyle w:val="Lijstalinea"/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i/>
          <w:sz w:val="18"/>
          <w:szCs w:val="18"/>
        </w:rPr>
      </w:pPr>
      <w:r w:rsidRPr="005607D2">
        <w:rPr>
          <w:rFonts w:ascii="Syntax-Roman" w:hAnsi="Syntax-Roman" w:cs="Syntax-Roman"/>
          <w:i/>
          <w:sz w:val="18"/>
          <w:szCs w:val="18"/>
        </w:rPr>
        <w:t>Uit een tandformule maak je op welk type elementen in het gebit aanwezig zijn.</w:t>
      </w:r>
    </w:p>
    <w:p w:rsidR="005607D2" w:rsidRPr="005607D2" w:rsidRDefault="005607D2" w:rsidP="005607D2">
      <w:pPr>
        <w:pStyle w:val="Lijstalinea"/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i/>
          <w:sz w:val="18"/>
          <w:szCs w:val="18"/>
        </w:rPr>
      </w:pPr>
      <w:r w:rsidRPr="005607D2">
        <w:rPr>
          <w:rFonts w:ascii="Syntax-Roman" w:hAnsi="Syntax-Roman" w:cs="Syntax-Roman"/>
          <w:i/>
          <w:sz w:val="18"/>
          <w:szCs w:val="18"/>
        </w:rPr>
        <w:t>Daarnaast geeft de formule het aantal elementen weer. Tot slot kun je aflezen op</w:t>
      </w:r>
    </w:p>
    <w:p w:rsidR="005607D2" w:rsidRPr="005607D2" w:rsidRDefault="005607D2" w:rsidP="005607D2">
      <w:pPr>
        <w:pStyle w:val="Lijstalinea"/>
        <w:rPr>
          <w:i/>
        </w:rPr>
      </w:pPr>
      <w:r w:rsidRPr="005607D2">
        <w:rPr>
          <w:rFonts w:ascii="Syntax-Roman" w:hAnsi="Syntax-Roman" w:cs="Syntax-Roman"/>
          <w:i/>
          <w:sz w:val="18"/>
          <w:szCs w:val="18"/>
        </w:rPr>
        <w:t>welke plaats de elementen in de tanden- en kiezenrij voorkomen.</w:t>
      </w:r>
    </w:p>
    <w:p w:rsidR="00367570" w:rsidRDefault="00367570" w:rsidP="00367570">
      <w:pPr>
        <w:pStyle w:val="Lijstalinea"/>
        <w:numPr>
          <w:ilvl w:val="0"/>
          <w:numId w:val="2"/>
        </w:numPr>
      </w:pPr>
      <w:r>
        <w:t>Je kunt aangeven welke 4 typen gebitselementen voorkomen in een gebit.</w:t>
      </w:r>
    </w:p>
    <w:p w:rsidR="005607D2" w:rsidRPr="005607D2" w:rsidRDefault="005607D2" w:rsidP="005607D2">
      <w:pPr>
        <w:pStyle w:val="Lijstalinea"/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8"/>
          <w:szCs w:val="18"/>
        </w:rPr>
      </w:pPr>
      <w:r w:rsidRPr="005607D2">
        <w:rPr>
          <w:rFonts w:ascii="Syntax-Roman" w:hAnsi="Syntax-Roman" w:cs="Syntax-Roman"/>
          <w:sz w:val="18"/>
          <w:szCs w:val="18"/>
        </w:rPr>
        <w:t xml:space="preserve">– </w:t>
      </w:r>
      <w:proofErr w:type="spellStart"/>
      <w:r w:rsidRPr="005607D2">
        <w:rPr>
          <w:rFonts w:ascii="Syntax-Italic" w:hAnsi="Syntax-Italic" w:cs="Syntax-Italic"/>
          <w:i/>
          <w:iCs/>
          <w:sz w:val="18"/>
          <w:szCs w:val="18"/>
        </w:rPr>
        <w:t>Dens</w:t>
      </w:r>
      <w:proofErr w:type="spellEnd"/>
      <w:r w:rsidRPr="005607D2">
        <w:rPr>
          <w:rFonts w:ascii="Syntax-Italic" w:hAnsi="Syntax-Italic" w:cs="Syntax-Italic"/>
          <w:i/>
          <w:iCs/>
          <w:sz w:val="18"/>
          <w:szCs w:val="18"/>
        </w:rPr>
        <w:t xml:space="preserve"> </w:t>
      </w:r>
      <w:proofErr w:type="spellStart"/>
      <w:r w:rsidRPr="005607D2">
        <w:rPr>
          <w:rFonts w:ascii="Syntax-Italic" w:hAnsi="Syntax-Italic" w:cs="Syntax-Italic"/>
          <w:i/>
          <w:iCs/>
          <w:sz w:val="18"/>
          <w:szCs w:val="18"/>
        </w:rPr>
        <w:t>incisivum</w:t>
      </w:r>
      <w:proofErr w:type="spellEnd"/>
      <w:r w:rsidRPr="005607D2">
        <w:rPr>
          <w:rFonts w:ascii="Syntax-Italic" w:hAnsi="Syntax-Italic" w:cs="Syntax-Italic"/>
          <w:i/>
          <w:iCs/>
          <w:sz w:val="18"/>
          <w:szCs w:val="18"/>
        </w:rPr>
        <w:t xml:space="preserve"> </w:t>
      </w:r>
      <w:r w:rsidRPr="005607D2">
        <w:rPr>
          <w:rFonts w:ascii="Syntax-Roman" w:hAnsi="Syntax-Roman" w:cs="Syntax-Roman"/>
          <w:sz w:val="18"/>
          <w:szCs w:val="18"/>
        </w:rPr>
        <w:t xml:space="preserve">(meervoud: </w:t>
      </w:r>
      <w:proofErr w:type="spellStart"/>
      <w:r w:rsidRPr="005607D2">
        <w:rPr>
          <w:rFonts w:ascii="Syntax-Roman" w:hAnsi="Syntax-Roman" w:cs="Syntax-Roman"/>
          <w:sz w:val="18"/>
          <w:szCs w:val="18"/>
        </w:rPr>
        <w:t>incisivi</w:t>
      </w:r>
      <w:proofErr w:type="spellEnd"/>
      <w:r w:rsidRPr="005607D2">
        <w:rPr>
          <w:rFonts w:ascii="Syntax-Roman" w:hAnsi="Syntax-Roman" w:cs="Syntax-Roman"/>
          <w:sz w:val="18"/>
          <w:szCs w:val="18"/>
        </w:rPr>
        <w:t>) of snijtand, voortand; in de gebitsformule</w:t>
      </w:r>
    </w:p>
    <w:p w:rsidR="005607D2" w:rsidRPr="005607D2" w:rsidRDefault="005607D2" w:rsidP="005607D2">
      <w:pPr>
        <w:pStyle w:val="Lijstalinea"/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8"/>
          <w:szCs w:val="18"/>
        </w:rPr>
      </w:pPr>
      <w:r w:rsidRPr="005607D2">
        <w:rPr>
          <w:rFonts w:ascii="Syntax-Roman" w:hAnsi="Syntax-Roman" w:cs="Syntax-Roman"/>
          <w:sz w:val="18"/>
          <w:szCs w:val="18"/>
        </w:rPr>
        <w:t>aangegeven met i / I.</w:t>
      </w:r>
    </w:p>
    <w:p w:rsidR="005607D2" w:rsidRPr="005607D2" w:rsidRDefault="005607D2" w:rsidP="005607D2">
      <w:pPr>
        <w:pStyle w:val="Lijstalinea"/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8"/>
          <w:szCs w:val="18"/>
        </w:rPr>
      </w:pPr>
      <w:r w:rsidRPr="005607D2">
        <w:rPr>
          <w:rFonts w:ascii="Syntax-Roman" w:hAnsi="Syntax-Roman" w:cs="Syntax-Roman"/>
          <w:sz w:val="18"/>
          <w:szCs w:val="18"/>
        </w:rPr>
        <w:t xml:space="preserve">– </w:t>
      </w:r>
      <w:proofErr w:type="spellStart"/>
      <w:r w:rsidRPr="005607D2">
        <w:rPr>
          <w:rFonts w:ascii="Syntax-Italic" w:hAnsi="Syntax-Italic" w:cs="Syntax-Italic"/>
          <w:i/>
          <w:iCs/>
          <w:sz w:val="18"/>
          <w:szCs w:val="18"/>
        </w:rPr>
        <w:t>Dens</w:t>
      </w:r>
      <w:proofErr w:type="spellEnd"/>
      <w:r w:rsidRPr="005607D2">
        <w:rPr>
          <w:rFonts w:ascii="Syntax-Italic" w:hAnsi="Syntax-Italic" w:cs="Syntax-Italic"/>
          <w:i/>
          <w:iCs/>
          <w:sz w:val="18"/>
          <w:szCs w:val="18"/>
        </w:rPr>
        <w:t xml:space="preserve"> </w:t>
      </w:r>
      <w:proofErr w:type="spellStart"/>
      <w:r w:rsidRPr="005607D2">
        <w:rPr>
          <w:rFonts w:ascii="Syntax-Italic" w:hAnsi="Syntax-Italic" w:cs="Syntax-Italic"/>
          <w:i/>
          <w:iCs/>
          <w:sz w:val="18"/>
          <w:szCs w:val="18"/>
        </w:rPr>
        <w:t>caninus</w:t>
      </w:r>
      <w:proofErr w:type="spellEnd"/>
      <w:r w:rsidRPr="005607D2">
        <w:rPr>
          <w:rFonts w:ascii="Syntax-Italic" w:hAnsi="Syntax-Italic" w:cs="Syntax-Italic"/>
          <w:i/>
          <w:iCs/>
          <w:sz w:val="18"/>
          <w:szCs w:val="18"/>
        </w:rPr>
        <w:t xml:space="preserve"> </w:t>
      </w:r>
      <w:r w:rsidRPr="005607D2">
        <w:rPr>
          <w:rFonts w:ascii="Syntax-Roman" w:hAnsi="Syntax-Roman" w:cs="Syntax-Roman"/>
          <w:sz w:val="18"/>
          <w:szCs w:val="18"/>
        </w:rPr>
        <w:t xml:space="preserve">(meervoud: </w:t>
      </w:r>
      <w:proofErr w:type="spellStart"/>
      <w:r w:rsidRPr="005607D2">
        <w:rPr>
          <w:rFonts w:ascii="Syntax-Roman" w:hAnsi="Syntax-Roman" w:cs="Syntax-Roman"/>
          <w:sz w:val="18"/>
          <w:szCs w:val="18"/>
        </w:rPr>
        <w:t>canini</w:t>
      </w:r>
      <w:proofErr w:type="spellEnd"/>
      <w:r w:rsidRPr="005607D2">
        <w:rPr>
          <w:rFonts w:ascii="Syntax-Roman" w:hAnsi="Syntax-Roman" w:cs="Syntax-Roman"/>
          <w:sz w:val="18"/>
          <w:szCs w:val="18"/>
        </w:rPr>
        <w:t>) of hoektand, haaktand, oogtand; in de</w:t>
      </w:r>
    </w:p>
    <w:p w:rsidR="005607D2" w:rsidRPr="005607D2" w:rsidRDefault="005607D2" w:rsidP="005607D2">
      <w:pPr>
        <w:pStyle w:val="Lijstalinea"/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8"/>
          <w:szCs w:val="18"/>
        </w:rPr>
      </w:pPr>
      <w:r w:rsidRPr="005607D2">
        <w:rPr>
          <w:rFonts w:ascii="Syntax-Roman" w:hAnsi="Syntax-Roman" w:cs="Syntax-Roman"/>
          <w:sz w:val="18"/>
          <w:szCs w:val="18"/>
        </w:rPr>
        <w:t>gebitsformule aangegeven met c / C.</w:t>
      </w:r>
    </w:p>
    <w:p w:rsidR="005607D2" w:rsidRPr="005607D2" w:rsidRDefault="005607D2" w:rsidP="005607D2">
      <w:pPr>
        <w:pStyle w:val="Lijstalinea"/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8"/>
          <w:szCs w:val="18"/>
        </w:rPr>
      </w:pPr>
      <w:r w:rsidRPr="005607D2">
        <w:rPr>
          <w:rFonts w:ascii="Syntax-Roman" w:hAnsi="Syntax-Roman" w:cs="Syntax-Roman"/>
          <w:sz w:val="18"/>
          <w:szCs w:val="18"/>
        </w:rPr>
        <w:t xml:space="preserve">– </w:t>
      </w:r>
      <w:proofErr w:type="spellStart"/>
      <w:r w:rsidRPr="005607D2">
        <w:rPr>
          <w:rFonts w:ascii="Syntax-Italic" w:hAnsi="Syntax-Italic" w:cs="Syntax-Italic"/>
          <w:i/>
          <w:iCs/>
          <w:sz w:val="18"/>
          <w:szCs w:val="18"/>
        </w:rPr>
        <w:t>Dens</w:t>
      </w:r>
      <w:proofErr w:type="spellEnd"/>
      <w:r w:rsidRPr="005607D2">
        <w:rPr>
          <w:rFonts w:ascii="Syntax-Italic" w:hAnsi="Syntax-Italic" w:cs="Syntax-Italic"/>
          <w:i/>
          <w:iCs/>
          <w:sz w:val="18"/>
          <w:szCs w:val="18"/>
        </w:rPr>
        <w:t xml:space="preserve"> </w:t>
      </w:r>
      <w:proofErr w:type="spellStart"/>
      <w:r w:rsidRPr="005607D2">
        <w:rPr>
          <w:rFonts w:ascii="Syntax-Italic" w:hAnsi="Syntax-Italic" w:cs="Syntax-Italic"/>
          <w:i/>
          <w:iCs/>
          <w:sz w:val="18"/>
          <w:szCs w:val="18"/>
        </w:rPr>
        <w:t>premolaris</w:t>
      </w:r>
      <w:proofErr w:type="spellEnd"/>
      <w:r w:rsidRPr="005607D2">
        <w:rPr>
          <w:rFonts w:ascii="Syntax-Italic" w:hAnsi="Syntax-Italic" w:cs="Syntax-Italic"/>
          <w:i/>
          <w:iCs/>
          <w:sz w:val="18"/>
          <w:szCs w:val="18"/>
        </w:rPr>
        <w:t xml:space="preserve"> </w:t>
      </w:r>
      <w:r w:rsidRPr="005607D2">
        <w:rPr>
          <w:rFonts w:ascii="Syntax-Roman" w:hAnsi="Syntax-Roman" w:cs="Syntax-Roman"/>
          <w:sz w:val="18"/>
          <w:szCs w:val="18"/>
        </w:rPr>
        <w:t xml:space="preserve">(meervoud: </w:t>
      </w:r>
      <w:proofErr w:type="spellStart"/>
      <w:r w:rsidRPr="005607D2">
        <w:rPr>
          <w:rFonts w:ascii="Syntax-Roman" w:hAnsi="Syntax-Roman" w:cs="Syntax-Roman"/>
          <w:sz w:val="18"/>
          <w:szCs w:val="18"/>
        </w:rPr>
        <w:t>premolares</w:t>
      </w:r>
      <w:proofErr w:type="spellEnd"/>
      <w:r w:rsidRPr="005607D2">
        <w:rPr>
          <w:rFonts w:ascii="Syntax-Roman" w:hAnsi="Syntax-Roman" w:cs="Syntax-Roman"/>
          <w:sz w:val="18"/>
          <w:szCs w:val="18"/>
        </w:rPr>
        <w:t xml:space="preserve">) of valse, kleine kies, </w:t>
      </w:r>
      <w:proofErr w:type="spellStart"/>
      <w:r w:rsidRPr="005607D2">
        <w:rPr>
          <w:rFonts w:ascii="Syntax-Roman" w:hAnsi="Syntax-Roman" w:cs="Syntax-Roman"/>
          <w:sz w:val="18"/>
          <w:szCs w:val="18"/>
        </w:rPr>
        <w:t>voorkies</w:t>
      </w:r>
      <w:proofErr w:type="spellEnd"/>
      <w:r w:rsidRPr="005607D2">
        <w:rPr>
          <w:rFonts w:ascii="Syntax-Roman" w:hAnsi="Syntax-Roman" w:cs="Syntax-Roman"/>
          <w:sz w:val="18"/>
          <w:szCs w:val="18"/>
        </w:rPr>
        <w:t>; in de</w:t>
      </w:r>
    </w:p>
    <w:p w:rsidR="005607D2" w:rsidRPr="005607D2" w:rsidRDefault="005607D2" w:rsidP="005607D2">
      <w:pPr>
        <w:pStyle w:val="Lijstalinea"/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8"/>
          <w:szCs w:val="18"/>
        </w:rPr>
      </w:pPr>
      <w:r w:rsidRPr="005607D2">
        <w:rPr>
          <w:rFonts w:ascii="Syntax-Roman" w:hAnsi="Syntax-Roman" w:cs="Syntax-Roman"/>
          <w:sz w:val="18"/>
          <w:szCs w:val="18"/>
        </w:rPr>
        <w:t>gebitsformule aangegeven met p / P.</w:t>
      </w:r>
    </w:p>
    <w:p w:rsidR="005607D2" w:rsidRDefault="005607D2" w:rsidP="005607D2">
      <w:pPr>
        <w:pStyle w:val="Lijstalinea"/>
        <w:rPr>
          <w:rFonts w:ascii="Syntax-Roman" w:hAnsi="Syntax-Roman" w:cs="Syntax-Roman"/>
          <w:sz w:val="18"/>
          <w:szCs w:val="18"/>
        </w:rPr>
      </w:pPr>
      <w:r>
        <w:rPr>
          <w:rFonts w:ascii="Syntax-Roman" w:hAnsi="Syntax-Roman" w:cs="Syntax-Roman"/>
          <w:sz w:val="18"/>
          <w:szCs w:val="18"/>
        </w:rPr>
        <w:t xml:space="preserve">– </w:t>
      </w:r>
      <w:proofErr w:type="spellStart"/>
      <w:r>
        <w:rPr>
          <w:rFonts w:ascii="Syntax-Italic" w:hAnsi="Syntax-Italic" w:cs="Syntax-Italic"/>
          <w:i/>
          <w:iCs/>
          <w:sz w:val="18"/>
          <w:szCs w:val="18"/>
        </w:rPr>
        <w:t>Dens</w:t>
      </w:r>
      <w:proofErr w:type="spellEnd"/>
      <w:r>
        <w:rPr>
          <w:rFonts w:ascii="Syntax-Italic" w:hAnsi="Syntax-Italic" w:cs="Syntax-Italic"/>
          <w:i/>
          <w:iCs/>
          <w:sz w:val="18"/>
          <w:szCs w:val="18"/>
        </w:rPr>
        <w:t xml:space="preserve"> </w:t>
      </w:r>
      <w:proofErr w:type="spellStart"/>
      <w:r>
        <w:rPr>
          <w:rFonts w:ascii="Syntax-Italic" w:hAnsi="Syntax-Italic" w:cs="Syntax-Italic"/>
          <w:i/>
          <w:iCs/>
          <w:sz w:val="18"/>
          <w:szCs w:val="18"/>
        </w:rPr>
        <w:t>molaris</w:t>
      </w:r>
      <w:proofErr w:type="spellEnd"/>
      <w:r>
        <w:rPr>
          <w:rFonts w:ascii="Syntax-Italic" w:hAnsi="Syntax-Italic" w:cs="Syntax-Italic"/>
          <w:i/>
          <w:iCs/>
          <w:sz w:val="18"/>
          <w:szCs w:val="18"/>
        </w:rPr>
        <w:t xml:space="preserve"> </w:t>
      </w:r>
      <w:r>
        <w:rPr>
          <w:rFonts w:ascii="Syntax-Roman" w:hAnsi="Syntax-Roman" w:cs="Syntax-Roman"/>
          <w:sz w:val="18"/>
          <w:szCs w:val="18"/>
        </w:rPr>
        <w:t>(meervoud:</w:t>
      </w:r>
    </w:p>
    <w:p w:rsidR="005607D2" w:rsidRDefault="005607D2" w:rsidP="005607D2">
      <w:pPr>
        <w:pStyle w:val="Lijstalinea"/>
      </w:pPr>
    </w:p>
    <w:p w:rsidR="00367570" w:rsidRDefault="00367570" w:rsidP="00367570">
      <w:pPr>
        <w:pStyle w:val="Lijstalinea"/>
        <w:numPr>
          <w:ilvl w:val="0"/>
          <w:numId w:val="2"/>
        </w:numPr>
      </w:pPr>
      <w:r>
        <w:t xml:space="preserve">Je kunt omschrijven hoe een tandformule opgebouwd is. </w:t>
      </w:r>
    </w:p>
    <w:p w:rsidR="005607D2" w:rsidRPr="005607D2" w:rsidRDefault="005607D2" w:rsidP="005607D2">
      <w:pPr>
        <w:pStyle w:val="Lijstalinea"/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sz w:val="18"/>
          <w:szCs w:val="18"/>
        </w:rPr>
      </w:pPr>
      <w:r w:rsidRPr="005607D2">
        <w:rPr>
          <w:rFonts w:ascii="Syntax-Roman" w:hAnsi="Syntax-Roman" w:cs="Syntax-Roman"/>
          <w:sz w:val="18"/>
          <w:szCs w:val="18"/>
        </w:rPr>
        <w:t>Molaren zijn nooit aanwezig in het melkgebit, maar uitsluitend in het volwassen gebit.</w:t>
      </w:r>
    </w:p>
    <w:p w:rsidR="005607D2" w:rsidRDefault="005607D2" w:rsidP="005607D2">
      <w:pPr>
        <w:pStyle w:val="Lijstalinea"/>
        <w:rPr>
          <w:rFonts w:ascii="Syntax-Roman" w:hAnsi="Syntax-Roman" w:cs="Syntax-Roman"/>
          <w:sz w:val="18"/>
          <w:szCs w:val="18"/>
        </w:rPr>
      </w:pPr>
      <w:r w:rsidRPr="005607D2">
        <w:rPr>
          <w:rFonts w:ascii="Syntax-Roman" w:hAnsi="Syntax-Roman" w:cs="Syntax-Roman"/>
          <w:sz w:val="18"/>
          <w:szCs w:val="18"/>
        </w:rPr>
        <w:t>Ook mist het melkgebit de eerste premolaar</w:t>
      </w:r>
      <w:r w:rsidR="003D12E1">
        <w:rPr>
          <w:rFonts w:ascii="Syntax-Roman" w:hAnsi="Syntax-Roman" w:cs="Syntax-Roman"/>
          <w:sz w:val="18"/>
          <w:szCs w:val="18"/>
        </w:rPr>
        <w:t xml:space="preserve"> bij de hond</w:t>
      </w:r>
      <w:bookmarkStart w:id="0" w:name="_GoBack"/>
      <w:bookmarkEnd w:id="0"/>
      <w:r w:rsidRPr="005607D2">
        <w:rPr>
          <w:rFonts w:ascii="Syntax-Roman" w:hAnsi="Syntax-Roman" w:cs="Syntax-Roman"/>
          <w:sz w:val="18"/>
          <w:szCs w:val="18"/>
        </w:rPr>
        <w:t>.</w:t>
      </w:r>
    </w:p>
    <w:p w:rsidR="005607D2" w:rsidRDefault="005607D2" w:rsidP="005607D2">
      <w:pPr>
        <w:pStyle w:val="Lijstalinea"/>
        <w:rPr>
          <w:rFonts w:ascii="Syntax-Roman" w:hAnsi="Syntax-Roman" w:cs="Syntax-Roman"/>
          <w:sz w:val="18"/>
          <w:szCs w:val="18"/>
        </w:rPr>
      </w:pPr>
    </w:p>
    <w:p w:rsidR="005607D2" w:rsidRPr="005607D2" w:rsidRDefault="005607D2" w:rsidP="005607D2">
      <w:pPr>
        <w:autoSpaceDE w:val="0"/>
        <w:autoSpaceDN w:val="0"/>
        <w:adjustRightInd w:val="0"/>
        <w:spacing w:after="0" w:line="240" w:lineRule="auto"/>
        <w:ind w:firstLine="708"/>
        <w:rPr>
          <w:rFonts w:ascii="Syntax-Roman" w:hAnsi="Syntax-Roman" w:cs="Syntax-Roman"/>
          <w:i/>
          <w:sz w:val="18"/>
          <w:szCs w:val="18"/>
        </w:rPr>
      </w:pPr>
      <w:r w:rsidRPr="005607D2">
        <w:rPr>
          <w:rFonts w:ascii="Syntax-Roman" w:hAnsi="Syntax-Roman" w:cs="Syntax-Roman"/>
          <w:i/>
          <w:sz w:val="18"/>
          <w:szCs w:val="18"/>
        </w:rPr>
        <w:t>Een tandformule is als volgt opgebouwd. Boven de streep staan de elementen van</w:t>
      </w:r>
    </w:p>
    <w:p w:rsidR="005607D2" w:rsidRPr="005607D2" w:rsidRDefault="005607D2" w:rsidP="005607D2">
      <w:pPr>
        <w:autoSpaceDE w:val="0"/>
        <w:autoSpaceDN w:val="0"/>
        <w:adjustRightInd w:val="0"/>
        <w:spacing w:after="0" w:line="240" w:lineRule="auto"/>
        <w:ind w:firstLine="708"/>
        <w:rPr>
          <w:rFonts w:ascii="Syntax-Roman" w:hAnsi="Syntax-Roman" w:cs="Syntax-Roman"/>
          <w:i/>
          <w:sz w:val="18"/>
          <w:szCs w:val="18"/>
        </w:rPr>
      </w:pPr>
      <w:r w:rsidRPr="005607D2">
        <w:rPr>
          <w:rFonts w:ascii="Syntax-Roman" w:hAnsi="Syntax-Roman" w:cs="Syntax-Roman"/>
          <w:i/>
          <w:sz w:val="18"/>
          <w:szCs w:val="18"/>
        </w:rPr>
        <w:t>de bovenkaak. Onder de streep staan de elementen van de onderkaak. Er wordt echter</w:t>
      </w:r>
    </w:p>
    <w:p w:rsidR="005607D2" w:rsidRPr="005607D2" w:rsidRDefault="005607D2" w:rsidP="005607D2">
      <w:pPr>
        <w:autoSpaceDE w:val="0"/>
        <w:autoSpaceDN w:val="0"/>
        <w:adjustRightInd w:val="0"/>
        <w:spacing w:after="0" w:line="240" w:lineRule="auto"/>
        <w:ind w:firstLine="708"/>
        <w:rPr>
          <w:rFonts w:ascii="Syntax-Roman" w:hAnsi="Syntax-Roman" w:cs="Syntax-Roman"/>
          <w:i/>
          <w:sz w:val="18"/>
          <w:szCs w:val="18"/>
        </w:rPr>
      </w:pPr>
      <w:r w:rsidRPr="005607D2">
        <w:rPr>
          <w:rFonts w:ascii="Syntax-Roman" w:hAnsi="Syntax-Roman" w:cs="Syntax-Roman"/>
          <w:i/>
          <w:sz w:val="18"/>
          <w:szCs w:val="18"/>
        </w:rPr>
        <w:t>maar één gebitshelft weergegeven, en wel de rechterkant (als je voor het dier staat</w:t>
      </w:r>
    </w:p>
    <w:p w:rsidR="005607D2" w:rsidRPr="005607D2" w:rsidRDefault="005607D2" w:rsidP="005607D2">
      <w:pPr>
        <w:autoSpaceDE w:val="0"/>
        <w:autoSpaceDN w:val="0"/>
        <w:adjustRightInd w:val="0"/>
        <w:spacing w:after="0" w:line="240" w:lineRule="auto"/>
        <w:ind w:firstLine="708"/>
        <w:rPr>
          <w:rFonts w:ascii="Syntax-Roman" w:hAnsi="Syntax-Roman" w:cs="Syntax-Roman"/>
          <w:i/>
          <w:sz w:val="18"/>
          <w:szCs w:val="18"/>
        </w:rPr>
      </w:pPr>
      <w:r w:rsidRPr="005607D2">
        <w:rPr>
          <w:rFonts w:ascii="Syntax-Roman" w:hAnsi="Syntax-Roman" w:cs="Syntax-Roman"/>
          <w:i/>
          <w:sz w:val="18"/>
          <w:szCs w:val="18"/>
        </w:rPr>
        <w:t>en naar de kop kijkt). Dit is omdat de linker- en rechterkaakhelft evenveel en dezelfde</w:t>
      </w:r>
    </w:p>
    <w:p w:rsidR="005607D2" w:rsidRPr="005607D2" w:rsidRDefault="005607D2" w:rsidP="005607D2">
      <w:pPr>
        <w:autoSpaceDE w:val="0"/>
        <w:autoSpaceDN w:val="0"/>
        <w:adjustRightInd w:val="0"/>
        <w:spacing w:after="0" w:line="240" w:lineRule="auto"/>
        <w:ind w:firstLine="708"/>
        <w:rPr>
          <w:rFonts w:ascii="Syntax-Roman" w:hAnsi="Syntax-Roman" w:cs="Syntax-Roman"/>
          <w:i/>
          <w:sz w:val="18"/>
          <w:szCs w:val="18"/>
        </w:rPr>
      </w:pPr>
      <w:r w:rsidRPr="005607D2">
        <w:rPr>
          <w:rFonts w:ascii="Syntax-Roman" w:hAnsi="Syntax-Roman" w:cs="Syntax-Roman"/>
          <w:i/>
          <w:sz w:val="18"/>
          <w:szCs w:val="18"/>
        </w:rPr>
        <w:t>elementen bevatten.</w:t>
      </w:r>
    </w:p>
    <w:p w:rsidR="005607D2" w:rsidRDefault="005607D2" w:rsidP="005607D2">
      <w:pPr>
        <w:pStyle w:val="Lijstalinea"/>
      </w:pPr>
    </w:p>
    <w:p w:rsidR="005607D2" w:rsidRDefault="005607D2" w:rsidP="005607D2">
      <w:pPr>
        <w:pStyle w:val="Lijstalinea"/>
      </w:pPr>
      <w:r>
        <w:rPr>
          <w:noProof/>
          <w:lang w:eastAsia="nl-NL"/>
        </w:rPr>
        <w:lastRenderedPageBreak/>
        <w:drawing>
          <wp:inline distT="0" distB="0" distL="0" distR="0" wp14:anchorId="5F50D141" wp14:editId="6BCE0156">
            <wp:extent cx="3786174" cy="1909267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853" t="37744" r="13584" b="8829"/>
                    <a:stretch/>
                  </pic:blipFill>
                  <pic:spPr bwMode="auto">
                    <a:xfrm>
                      <a:off x="0" y="0"/>
                      <a:ext cx="3786174" cy="190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7D2" w:rsidRDefault="005607D2" w:rsidP="005607D2">
      <w:pPr>
        <w:pStyle w:val="Lijstalinea"/>
      </w:pPr>
    </w:p>
    <w:p w:rsidR="00367570" w:rsidRDefault="00367570" w:rsidP="00367570">
      <w:pPr>
        <w:pStyle w:val="Lijstalinea"/>
        <w:numPr>
          <w:ilvl w:val="0"/>
          <w:numId w:val="2"/>
        </w:numPr>
      </w:pPr>
      <w:r>
        <w:t xml:space="preserve">Je kunt de tandformule voor zowel een melk- als een blijvend gebit van een hond en kat aflezen en zelf opschrijven. </w:t>
      </w:r>
    </w:p>
    <w:p w:rsidR="00D43F71" w:rsidRDefault="00D43F71" w:rsidP="00D43F71">
      <w:pPr>
        <w:pStyle w:val="Lijstalinea"/>
      </w:pPr>
      <w:r>
        <w:rPr>
          <w:noProof/>
          <w:lang w:eastAsia="nl-NL"/>
        </w:rPr>
        <w:drawing>
          <wp:inline distT="0" distB="0" distL="0" distR="0" wp14:anchorId="6F057BEA" wp14:editId="786A8F2F">
            <wp:extent cx="3452775" cy="1748332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736" t="14013" r="19212" b="31900"/>
                    <a:stretch/>
                  </pic:blipFill>
                  <pic:spPr bwMode="auto">
                    <a:xfrm>
                      <a:off x="0" y="0"/>
                      <a:ext cx="3459450" cy="175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F71" w:rsidRDefault="00D43F71" w:rsidP="00D43F71">
      <w:pPr>
        <w:pStyle w:val="Lijstalinea"/>
      </w:pPr>
      <w:r>
        <w:rPr>
          <w:noProof/>
          <w:lang w:eastAsia="nl-NL"/>
        </w:rPr>
        <w:drawing>
          <wp:inline distT="0" distB="0" distL="0" distR="0" wp14:anchorId="3DB9CFE5" wp14:editId="510A3696">
            <wp:extent cx="2830983" cy="1916583"/>
            <wp:effectExtent l="0" t="0" r="762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491" t="26443" r="28335" b="14341"/>
                    <a:stretch/>
                  </pic:blipFill>
                  <pic:spPr bwMode="auto">
                    <a:xfrm>
                      <a:off x="0" y="0"/>
                      <a:ext cx="2832782" cy="191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570" w:rsidRDefault="00367570" w:rsidP="005607D2">
      <w:pPr>
        <w:pStyle w:val="Lijstalinea"/>
        <w:numPr>
          <w:ilvl w:val="0"/>
          <w:numId w:val="2"/>
        </w:numPr>
      </w:pPr>
      <w:r>
        <w:t xml:space="preserve">Je kunt de elementen in figuur 1.9 en 1.10 aangeven. </w:t>
      </w:r>
    </w:p>
    <w:p w:rsidR="00D43F71" w:rsidRDefault="00D43F71">
      <w:r>
        <w:rPr>
          <w:noProof/>
          <w:lang w:eastAsia="nl-NL"/>
        </w:rPr>
        <w:drawing>
          <wp:inline distT="0" distB="0" distL="0" distR="0" wp14:anchorId="4A72B77D" wp14:editId="2DF61366">
            <wp:extent cx="3972154" cy="2289658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166" t="11979" r="20838" b="17278"/>
                    <a:stretch/>
                  </pic:blipFill>
                  <pic:spPr bwMode="auto">
                    <a:xfrm>
                      <a:off x="0" y="0"/>
                      <a:ext cx="3974677" cy="229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570" w:rsidRPr="00D43F71" w:rsidRDefault="00D43F71" w:rsidP="00D43F71">
      <w:pPr>
        <w:tabs>
          <w:tab w:val="left" w:pos="1302"/>
        </w:tabs>
      </w:pPr>
      <w:r>
        <w:lastRenderedPageBreak/>
        <w:tab/>
      </w:r>
      <w:r>
        <w:rPr>
          <w:noProof/>
          <w:lang w:eastAsia="nl-NL"/>
        </w:rPr>
        <w:drawing>
          <wp:inline distT="0" distB="0" distL="0" distR="0" wp14:anchorId="354DB715" wp14:editId="4EBC4053">
            <wp:extent cx="4008730" cy="2435961"/>
            <wp:effectExtent l="0" t="0" r="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595" t="16273" r="17685" b="8368"/>
                    <a:stretch/>
                  </pic:blipFill>
                  <pic:spPr bwMode="auto">
                    <a:xfrm>
                      <a:off x="0" y="0"/>
                      <a:ext cx="4016418" cy="244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7570" w:rsidRPr="00D43F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ntax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ntax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35D39"/>
    <w:multiLevelType w:val="hybridMultilevel"/>
    <w:tmpl w:val="2F1A5A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B6667A"/>
    <w:multiLevelType w:val="hybridMultilevel"/>
    <w:tmpl w:val="25BCF3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D57383"/>
    <w:multiLevelType w:val="hybridMultilevel"/>
    <w:tmpl w:val="25BCF3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570"/>
    <w:rsid w:val="00016C10"/>
    <w:rsid w:val="00020C1B"/>
    <w:rsid w:val="000226CC"/>
    <w:rsid w:val="000259C0"/>
    <w:rsid w:val="00044812"/>
    <w:rsid w:val="00044ACD"/>
    <w:rsid w:val="000757EA"/>
    <w:rsid w:val="0009570F"/>
    <w:rsid w:val="00096612"/>
    <w:rsid w:val="000D7D25"/>
    <w:rsid w:val="00107E57"/>
    <w:rsid w:val="00133CB5"/>
    <w:rsid w:val="001340FF"/>
    <w:rsid w:val="001406FF"/>
    <w:rsid w:val="00142DB8"/>
    <w:rsid w:val="00196F54"/>
    <w:rsid w:val="001A1535"/>
    <w:rsid w:val="001A55B5"/>
    <w:rsid w:val="002216D9"/>
    <w:rsid w:val="00226EF8"/>
    <w:rsid w:val="0024162C"/>
    <w:rsid w:val="00252468"/>
    <w:rsid w:val="00255321"/>
    <w:rsid w:val="002563F5"/>
    <w:rsid w:val="00281F01"/>
    <w:rsid w:val="002869B9"/>
    <w:rsid w:val="00292589"/>
    <w:rsid w:val="002B4E4F"/>
    <w:rsid w:val="002C4BEB"/>
    <w:rsid w:val="002C5799"/>
    <w:rsid w:val="002D14A5"/>
    <w:rsid w:val="002D249C"/>
    <w:rsid w:val="002E32CE"/>
    <w:rsid w:val="002F583E"/>
    <w:rsid w:val="00301825"/>
    <w:rsid w:val="0031768B"/>
    <w:rsid w:val="00317C86"/>
    <w:rsid w:val="00321524"/>
    <w:rsid w:val="003533CD"/>
    <w:rsid w:val="003653A9"/>
    <w:rsid w:val="00367570"/>
    <w:rsid w:val="00367A66"/>
    <w:rsid w:val="003768FC"/>
    <w:rsid w:val="0038151F"/>
    <w:rsid w:val="00385B82"/>
    <w:rsid w:val="0039343F"/>
    <w:rsid w:val="00393582"/>
    <w:rsid w:val="003B398A"/>
    <w:rsid w:val="003B6745"/>
    <w:rsid w:val="003D12E1"/>
    <w:rsid w:val="003E62D1"/>
    <w:rsid w:val="003F1326"/>
    <w:rsid w:val="00402A5C"/>
    <w:rsid w:val="00407303"/>
    <w:rsid w:val="00415CC3"/>
    <w:rsid w:val="00441F2A"/>
    <w:rsid w:val="0045117C"/>
    <w:rsid w:val="00453990"/>
    <w:rsid w:val="004613D4"/>
    <w:rsid w:val="0046463A"/>
    <w:rsid w:val="00465105"/>
    <w:rsid w:val="004664F6"/>
    <w:rsid w:val="00472F5D"/>
    <w:rsid w:val="00474FC5"/>
    <w:rsid w:val="004B0518"/>
    <w:rsid w:val="004B0C8C"/>
    <w:rsid w:val="004B5AF6"/>
    <w:rsid w:val="004C0DDF"/>
    <w:rsid w:val="004D4AA2"/>
    <w:rsid w:val="004E0243"/>
    <w:rsid w:val="004F3C93"/>
    <w:rsid w:val="0051058B"/>
    <w:rsid w:val="0051107F"/>
    <w:rsid w:val="005217D6"/>
    <w:rsid w:val="00525F08"/>
    <w:rsid w:val="005607D2"/>
    <w:rsid w:val="00566CC9"/>
    <w:rsid w:val="005709FD"/>
    <w:rsid w:val="00590E7A"/>
    <w:rsid w:val="00591BD5"/>
    <w:rsid w:val="005D06A5"/>
    <w:rsid w:val="005D5A9B"/>
    <w:rsid w:val="005F6EAA"/>
    <w:rsid w:val="0060561C"/>
    <w:rsid w:val="00633EFA"/>
    <w:rsid w:val="00647DC4"/>
    <w:rsid w:val="00664BD7"/>
    <w:rsid w:val="00666B24"/>
    <w:rsid w:val="00667921"/>
    <w:rsid w:val="00670F84"/>
    <w:rsid w:val="00691169"/>
    <w:rsid w:val="00695909"/>
    <w:rsid w:val="006B24D1"/>
    <w:rsid w:val="006D2A12"/>
    <w:rsid w:val="006E442B"/>
    <w:rsid w:val="006F0874"/>
    <w:rsid w:val="00706548"/>
    <w:rsid w:val="007104EC"/>
    <w:rsid w:val="007117BB"/>
    <w:rsid w:val="0071789D"/>
    <w:rsid w:val="0072360E"/>
    <w:rsid w:val="00724B02"/>
    <w:rsid w:val="0073515C"/>
    <w:rsid w:val="007376B3"/>
    <w:rsid w:val="007502A4"/>
    <w:rsid w:val="00750D60"/>
    <w:rsid w:val="00755CCC"/>
    <w:rsid w:val="00760933"/>
    <w:rsid w:val="00760B39"/>
    <w:rsid w:val="00764E38"/>
    <w:rsid w:val="00777BDB"/>
    <w:rsid w:val="007850A8"/>
    <w:rsid w:val="00795F75"/>
    <w:rsid w:val="007A1951"/>
    <w:rsid w:val="007B4022"/>
    <w:rsid w:val="007B52D6"/>
    <w:rsid w:val="007C0794"/>
    <w:rsid w:val="007D024A"/>
    <w:rsid w:val="007D3D32"/>
    <w:rsid w:val="007D65E5"/>
    <w:rsid w:val="007F232E"/>
    <w:rsid w:val="007F2E13"/>
    <w:rsid w:val="0080239C"/>
    <w:rsid w:val="00803EA6"/>
    <w:rsid w:val="00806566"/>
    <w:rsid w:val="00811F85"/>
    <w:rsid w:val="00813733"/>
    <w:rsid w:val="00820872"/>
    <w:rsid w:val="008248BB"/>
    <w:rsid w:val="008327E2"/>
    <w:rsid w:val="0088415B"/>
    <w:rsid w:val="008847A3"/>
    <w:rsid w:val="00890A9D"/>
    <w:rsid w:val="008970FE"/>
    <w:rsid w:val="008B4444"/>
    <w:rsid w:val="008C3445"/>
    <w:rsid w:val="008D2D00"/>
    <w:rsid w:val="008D3E6D"/>
    <w:rsid w:val="008D71F9"/>
    <w:rsid w:val="008F0C7B"/>
    <w:rsid w:val="008F375B"/>
    <w:rsid w:val="008F394E"/>
    <w:rsid w:val="008F43A8"/>
    <w:rsid w:val="00905775"/>
    <w:rsid w:val="00914701"/>
    <w:rsid w:val="00931FF5"/>
    <w:rsid w:val="009606D8"/>
    <w:rsid w:val="009813C5"/>
    <w:rsid w:val="00983177"/>
    <w:rsid w:val="009A0E13"/>
    <w:rsid w:val="009B12E9"/>
    <w:rsid w:val="009C0799"/>
    <w:rsid w:val="009E007A"/>
    <w:rsid w:val="009E023A"/>
    <w:rsid w:val="009E2723"/>
    <w:rsid w:val="009F4ECC"/>
    <w:rsid w:val="00A33351"/>
    <w:rsid w:val="00A60179"/>
    <w:rsid w:val="00A615B3"/>
    <w:rsid w:val="00A80D5A"/>
    <w:rsid w:val="00A84441"/>
    <w:rsid w:val="00A84ABB"/>
    <w:rsid w:val="00A8673A"/>
    <w:rsid w:val="00AB12E1"/>
    <w:rsid w:val="00AB73EA"/>
    <w:rsid w:val="00AC1002"/>
    <w:rsid w:val="00AD0799"/>
    <w:rsid w:val="00AD23B7"/>
    <w:rsid w:val="00AE3BE0"/>
    <w:rsid w:val="00AF1317"/>
    <w:rsid w:val="00AF353D"/>
    <w:rsid w:val="00AF6FC0"/>
    <w:rsid w:val="00B15747"/>
    <w:rsid w:val="00B54D1D"/>
    <w:rsid w:val="00B60E0C"/>
    <w:rsid w:val="00B61A2F"/>
    <w:rsid w:val="00B639FD"/>
    <w:rsid w:val="00B64924"/>
    <w:rsid w:val="00B74713"/>
    <w:rsid w:val="00B953BB"/>
    <w:rsid w:val="00BA7341"/>
    <w:rsid w:val="00BB4F5A"/>
    <w:rsid w:val="00BC03E0"/>
    <w:rsid w:val="00BE2FF6"/>
    <w:rsid w:val="00BF1735"/>
    <w:rsid w:val="00BF3169"/>
    <w:rsid w:val="00C02205"/>
    <w:rsid w:val="00C0530D"/>
    <w:rsid w:val="00C310F6"/>
    <w:rsid w:val="00C4355A"/>
    <w:rsid w:val="00C47FAF"/>
    <w:rsid w:val="00C57DE4"/>
    <w:rsid w:val="00C6223D"/>
    <w:rsid w:val="00C62F47"/>
    <w:rsid w:val="00C63847"/>
    <w:rsid w:val="00C63B50"/>
    <w:rsid w:val="00C81790"/>
    <w:rsid w:val="00C9499C"/>
    <w:rsid w:val="00CA7765"/>
    <w:rsid w:val="00CB52FF"/>
    <w:rsid w:val="00CB6874"/>
    <w:rsid w:val="00CC50D2"/>
    <w:rsid w:val="00CD10E1"/>
    <w:rsid w:val="00CE1A74"/>
    <w:rsid w:val="00CE380C"/>
    <w:rsid w:val="00CE4986"/>
    <w:rsid w:val="00CE64CD"/>
    <w:rsid w:val="00CF2B96"/>
    <w:rsid w:val="00CF347F"/>
    <w:rsid w:val="00CF67B9"/>
    <w:rsid w:val="00D0089A"/>
    <w:rsid w:val="00D0309A"/>
    <w:rsid w:val="00D04D66"/>
    <w:rsid w:val="00D16C98"/>
    <w:rsid w:val="00D2428C"/>
    <w:rsid w:val="00D4088C"/>
    <w:rsid w:val="00D43F71"/>
    <w:rsid w:val="00D46509"/>
    <w:rsid w:val="00D52396"/>
    <w:rsid w:val="00D52BC6"/>
    <w:rsid w:val="00D53214"/>
    <w:rsid w:val="00D532B8"/>
    <w:rsid w:val="00D53BFA"/>
    <w:rsid w:val="00D60B06"/>
    <w:rsid w:val="00D9143F"/>
    <w:rsid w:val="00D921A7"/>
    <w:rsid w:val="00DA00F6"/>
    <w:rsid w:val="00DA0176"/>
    <w:rsid w:val="00DA2D62"/>
    <w:rsid w:val="00DA4ADB"/>
    <w:rsid w:val="00DC2AFA"/>
    <w:rsid w:val="00DD03F8"/>
    <w:rsid w:val="00DD46CA"/>
    <w:rsid w:val="00DD48D1"/>
    <w:rsid w:val="00DE6132"/>
    <w:rsid w:val="00DF24D1"/>
    <w:rsid w:val="00DF270D"/>
    <w:rsid w:val="00E0769B"/>
    <w:rsid w:val="00E1576A"/>
    <w:rsid w:val="00E251DE"/>
    <w:rsid w:val="00E44804"/>
    <w:rsid w:val="00E4707A"/>
    <w:rsid w:val="00E54077"/>
    <w:rsid w:val="00E5743E"/>
    <w:rsid w:val="00E62FBC"/>
    <w:rsid w:val="00E70552"/>
    <w:rsid w:val="00E73F43"/>
    <w:rsid w:val="00E80225"/>
    <w:rsid w:val="00E86E93"/>
    <w:rsid w:val="00E94414"/>
    <w:rsid w:val="00EB4B1A"/>
    <w:rsid w:val="00ED0113"/>
    <w:rsid w:val="00ED0A20"/>
    <w:rsid w:val="00ED3B4C"/>
    <w:rsid w:val="00ED6876"/>
    <w:rsid w:val="00EE4F22"/>
    <w:rsid w:val="00EF7F99"/>
    <w:rsid w:val="00F061E2"/>
    <w:rsid w:val="00F065E7"/>
    <w:rsid w:val="00F27437"/>
    <w:rsid w:val="00F45ED0"/>
    <w:rsid w:val="00F564C7"/>
    <w:rsid w:val="00F56F8C"/>
    <w:rsid w:val="00F667BE"/>
    <w:rsid w:val="00F6719D"/>
    <w:rsid w:val="00F70EBA"/>
    <w:rsid w:val="00F71867"/>
    <w:rsid w:val="00F81693"/>
    <w:rsid w:val="00FA127D"/>
    <w:rsid w:val="00FA7C65"/>
    <w:rsid w:val="00FC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67570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6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0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67570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6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0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3</Pages>
  <Words>344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CITAVERDE College</Company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Lianne Versteden</dc:creator>
  <cp:lastModifiedBy>Lianne Versteden</cp:lastModifiedBy>
  <cp:revision>5</cp:revision>
  <dcterms:created xsi:type="dcterms:W3CDTF">2017-09-15T15:46:00Z</dcterms:created>
  <dcterms:modified xsi:type="dcterms:W3CDTF">2017-09-18T05:33:00Z</dcterms:modified>
</cp:coreProperties>
</file>